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w:t>
            </w:r>
            <w:proofErr w:type="spellStart"/>
            <w:r>
              <w:rPr>
                <w:b/>
                <w:sz w:val="28"/>
                <w:lang w:val="en-GB"/>
              </w:rPr>
              <w:t>STE.</w:t>
            </w:r>
            <w:proofErr w:type="spellEnd"/>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B43AEA">
            <w:pPr>
              <w:jc w:val="cente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6pt;height:84pt;visibility:visible">
                  <v:imagedata r:id="rId8" o:title=""/>
                </v:shape>
              </w:pict>
            </w:r>
          </w:p>
          <w:p w:rsidR="00671E20" w:rsidRDefault="00671E20">
            <w:pPr>
              <w:jc w:val="center"/>
              <w:rPr>
                <w:lang w:val="en-GB"/>
              </w:rPr>
            </w:pPr>
          </w:p>
          <w:p w:rsidR="00671E20" w:rsidRDefault="00671E20">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Jan/</w:t>
            </w:r>
            <w:r w:rsidR="00B8072C">
              <w:t>1</w:t>
            </w:r>
            <w:r w:rsidR="00825400">
              <w:t>2</w:t>
            </w:r>
          </w:p>
        </w:tc>
        <w:tc>
          <w:tcPr>
            <w:tcW w:w="3690" w:type="dxa"/>
            <w:gridSpan w:val="3"/>
          </w:tcPr>
          <w:p w:rsidR="00671E20" w:rsidRDefault="00671E20">
            <w:r>
              <w:rPr>
                <w:b/>
                <w:lang w:val="en-GB"/>
              </w:rPr>
              <w:t>PREVIOUS OUTLINE DATED:</w:t>
            </w:r>
          </w:p>
        </w:tc>
        <w:tc>
          <w:tcPr>
            <w:tcW w:w="1188" w:type="dxa"/>
          </w:tcPr>
          <w:p w:rsidR="00671E20" w:rsidRDefault="005A3D6A">
            <w:r>
              <w:t>Jan/1</w:t>
            </w:r>
            <w:r w:rsidR="00825400">
              <w:t>1</w:t>
            </w:r>
          </w:p>
        </w:tc>
      </w:tr>
      <w:tr w:rsidR="00671E20">
        <w:trPr>
          <w:cantSplit/>
        </w:trPr>
        <w:tc>
          <w:tcPr>
            <w:tcW w:w="2518" w:type="dxa"/>
          </w:tcPr>
          <w:p w:rsidR="00671E20" w:rsidRDefault="00671E20">
            <w:r>
              <w:rPr>
                <w:b/>
                <w:lang w:val="en-GB"/>
              </w:rPr>
              <w:t>APPROVED:</w:t>
            </w:r>
          </w:p>
        </w:tc>
        <w:tc>
          <w:tcPr>
            <w:tcW w:w="5150" w:type="dxa"/>
            <w:gridSpan w:val="4"/>
          </w:tcPr>
          <w:p w:rsidR="00671E20" w:rsidRDefault="00B43AEA">
            <w:pPr>
              <w:jc w:val="center"/>
            </w:pPr>
            <w:r>
              <w:t>“Marilyn King”</w:t>
            </w:r>
          </w:p>
          <w:p w:rsidR="00671E20" w:rsidRDefault="00671E20">
            <w:pPr>
              <w:jc w:val="center"/>
            </w:pPr>
          </w:p>
        </w:tc>
        <w:tc>
          <w:tcPr>
            <w:tcW w:w="1188" w:type="dxa"/>
          </w:tcPr>
          <w:p w:rsidR="00671E20" w:rsidRDefault="00B43AEA" w:rsidP="00B43AEA">
            <w:r>
              <w:t xml:space="preserve">Dec. </w:t>
            </w:r>
            <w:bookmarkStart w:id="0" w:name="_GoBack"/>
            <w:bookmarkEnd w:id="0"/>
            <w:r>
              <w:t>11</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077CA1">
            <w:proofErr w:type="spellStart"/>
            <w:r>
              <w:t>OPA</w:t>
            </w:r>
            <w:proofErr w:type="spellEnd"/>
            <w:r>
              <w:t xml:space="preserve"> 101, </w:t>
            </w:r>
            <w:proofErr w:type="spellStart"/>
            <w:r>
              <w:t>OPA</w:t>
            </w:r>
            <w:proofErr w:type="spellEnd"/>
            <w:r>
              <w:t xml:space="preserve"> 103, </w:t>
            </w:r>
            <w:proofErr w:type="spellStart"/>
            <w:r>
              <w:t>OPA</w:t>
            </w:r>
            <w:proofErr w:type="spellEnd"/>
            <w:r>
              <w:t xml:space="preserve"> 104, </w:t>
            </w:r>
            <w:proofErr w:type="spellStart"/>
            <w:r>
              <w:t>OPA</w:t>
            </w:r>
            <w:proofErr w:type="spellEnd"/>
            <w:r>
              <w:t xml:space="preserve"> 118</w:t>
            </w:r>
          </w:p>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671E20">
            <w:r>
              <w:t>1.5 hour lecture, 1.5 hour lab</w:t>
            </w:r>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825400">
            <w:pPr>
              <w:pStyle w:val="Heading2"/>
              <w:tabs>
                <w:tab w:val="center" w:pos="4560"/>
              </w:tabs>
            </w:pPr>
            <w:r>
              <w:t>Copyright ©2012</w:t>
            </w:r>
            <w:r w:rsidR="00671E20">
              <w:t xml:space="preserve"> 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7E77E8">
            <w:pPr>
              <w:pStyle w:val="Heading4"/>
            </w:pPr>
            <w:r>
              <w:rPr>
                <w:rFonts w:cs="Arial"/>
              </w:rPr>
              <w:t>School of Health, Wellness and Continuing Education</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671E20" w:rsidRDefault="00671E20">
      <w:pPr>
        <w:tabs>
          <w:tab w:val="center" w:pos="4560"/>
        </w:tabs>
        <w:rPr>
          <w:i/>
          <w:lang w:val="en-GB"/>
        </w:rPr>
      </w:pPr>
      <w:r>
        <w:rPr>
          <w:i/>
          <w:lang w:val="en-GB"/>
        </w:rPr>
        <w:br w:type="page"/>
      </w:r>
    </w:p>
    <w:tbl>
      <w:tblPr>
        <w:tblW w:w="0" w:type="auto"/>
        <w:tblLayout w:type="fixed"/>
        <w:tblLook w:val="0000" w:firstRow="0" w:lastRow="0" w:firstColumn="0" w:lastColumn="0" w:noHBand="0" w:noVBand="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pPr>
              <w:rPr>
                <w:bCs/>
              </w:rPr>
            </w:pPr>
            <w:r>
              <w:t>The purpose of this course is to provide the student with basic skills performed by a PTA. The emphasis will be on therapeutic exercise, mobility and ambulation. The rationale for and use of therapeutic exercise will be studied in depth. The student will gain the necessary skills to implement therapeutic exercise as prescribed by and under the supervision of a Physiotherapist. Lab sessions will provide students with the opportunity to practice handling skills related to therapeutic exerci</w:t>
            </w:r>
            <w:r w:rsidR="00637024">
              <w:t xml:space="preserve">se, joint motion, bed mobility, transfers and </w:t>
            </w:r>
            <w:r>
              <w:t>ambulation</w:t>
            </w:r>
            <w:r w:rsidR="00637024">
              <w:t>.</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r>
              <w:t>In general, this course addresses Vocational Learning Outcomes (cross-referenced with the Program Standards) in: communication skills (1, 2, 8P, 9P, 10P, 11P, 12P, safety (1, 2, 4, 8P, 9P, 10P, 11P, 12P), professional competence (1, 2, 4, 5, 7, 8P, 9P, 10P, 11P, 12P), and application skills (1, 2, 4, 8P, 9P, 10P, 11P 12P). It addresses all of the Generic Skills Learning Outcomes.</w:t>
            </w:r>
          </w:p>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Demonstrate knowledge of and apply the basic physiological effects of exercise.</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671E20" w:rsidRDefault="00671E20">
            <w:pPr>
              <w:numPr>
                <w:ilvl w:val="0"/>
                <w:numId w:val="13"/>
              </w:numPr>
            </w:pPr>
            <w:r>
              <w:t xml:space="preserve">Identify common physical impairments managed with therapeutic exercise </w:t>
            </w:r>
          </w:p>
          <w:p w:rsidR="00671E20" w:rsidRDefault="00671E20">
            <w:pPr>
              <w:numPr>
                <w:ilvl w:val="0"/>
                <w:numId w:val="13"/>
              </w:numPr>
            </w:pPr>
            <w:r>
              <w:t>Identify different types of therapeutic exercise interventions</w:t>
            </w:r>
            <w:r>
              <w:br/>
              <w:t>aerobic conditioning, muscle performance (strength, power, endurance), stretching, neuromuscular control, postural control, stabilization, balance, relaxation, breathing, task-specific functional training</w:t>
            </w:r>
          </w:p>
          <w:p w:rsidR="00671E20" w:rsidRDefault="00671E20">
            <w:pPr>
              <w:numPr>
                <w:ilvl w:val="0"/>
                <w:numId w:val="13"/>
              </w:numPr>
            </w:pPr>
            <w:r>
              <w:t>Explain the benefits and purposes of the different types of therapeutic exercise interventions and the environments where these activities may take place</w:t>
            </w:r>
          </w:p>
          <w:p w:rsidR="00671E20" w:rsidRDefault="00671E20">
            <w:pPr>
              <w:numPr>
                <w:ilvl w:val="0"/>
                <w:numId w:val="13"/>
              </w:numPr>
            </w:pPr>
            <w:r>
              <w:t>Define and demonstrate different types of exercise: passive, active, active assistive, resistive (isometric, isotonic, isokinetic, eccentric and concentric)</w:t>
            </w:r>
          </w:p>
          <w:p w:rsidR="00671E20" w:rsidRDefault="00671E20"/>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pPr>
              <w:rPr>
                <w:u w:val="single"/>
              </w:rPr>
            </w:pPr>
            <w:r>
              <w:t xml:space="preserve">Demonstrate knowledge and skill in the implementation, maintenance and monitoring of therapeutic exercise programs prescribed by and under the supervision of the Physiotherapist.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Describe and demonstrate functional activities that may be used to increase strength</w:t>
            </w:r>
          </w:p>
          <w:p w:rsidR="00671E20" w:rsidRDefault="00671E20">
            <w:pPr>
              <w:numPr>
                <w:ilvl w:val="0"/>
                <w:numId w:val="14"/>
              </w:numPr>
            </w:pPr>
            <w:r>
              <w:t xml:space="preserve">Demonstrate skill in maintaining a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t xml:space="preserve"> program established by a Registered Physiotherapist</w:t>
            </w:r>
          </w:p>
          <w:p w:rsidR="00671E20" w:rsidRDefault="00671E20">
            <w:pPr>
              <w:numPr>
                <w:ilvl w:val="0"/>
                <w:numId w:val="14"/>
              </w:numPr>
            </w:pPr>
            <w:r>
              <w:t>Demonstrate skill in implementing and monitoring a general strengthening and range of motion program established by a Registered Physiotherapists</w:t>
            </w:r>
          </w:p>
          <w:p w:rsidR="00671E20" w:rsidRDefault="00671E20">
            <w:pPr>
              <w:numPr>
                <w:ilvl w:val="0"/>
                <w:numId w:val="14"/>
              </w:numPr>
            </w:pPr>
            <w:r>
              <w:t>Describe the use of springs and slings</w:t>
            </w:r>
          </w:p>
          <w:p w:rsidR="00671E20" w:rsidRDefault="00671E20">
            <w:pPr>
              <w:numPr>
                <w:ilvl w:val="0"/>
                <w:numId w:val="14"/>
              </w:numPr>
            </w:pPr>
            <w:r>
              <w:t>Describe how to reinforce the therapists instructions (practice alternate ways of teaching the same exercise)</w:t>
            </w:r>
          </w:p>
          <w:p w:rsidR="00671E20" w:rsidRDefault="00671E20">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pPr>
              <w:rPr>
                <w:u w:val="single"/>
              </w:rPr>
            </w:pPr>
            <w:r>
              <w:t>Demonstrate skill in observing and reporting any changes in clients’ progress, to the Physiotherapist, required for the safe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6"/>
              </w:numPr>
            </w:pPr>
            <w:r>
              <w:t xml:space="preserve">recognize changes in </w:t>
            </w:r>
            <w:proofErr w:type="spellStart"/>
            <w:r>
              <w:t>behaviour</w:t>
            </w:r>
            <w:proofErr w:type="spellEnd"/>
            <w:r>
              <w:t xml:space="preserve"> patterns: describe signs of distress and identify the actions to be taken (for example, changes in </w:t>
            </w:r>
            <w:proofErr w:type="spellStart"/>
            <w:r>
              <w:t>colour</w:t>
            </w:r>
            <w:proofErr w:type="spellEnd"/>
            <w:r>
              <w:t>, breathing patterns, incontinence)</w:t>
            </w:r>
          </w:p>
          <w:p w:rsidR="00671E20" w:rsidRDefault="00671E20">
            <w:pPr>
              <w:numPr>
                <w:ilvl w:val="0"/>
                <w:numId w:val="16"/>
              </w:numPr>
            </w:pPr>
            <w:r>
              <w:t>Identify variances from expected patient performance in exercise completion and ambulation and report these accurately to the supervising Physiotherapists (respiratory distress, complaints of pain, non-compliance, difficult patients)</w:t>
            </w:r>
          </w:p>
          <w:p w:rsidR="00671E20" w:rsidRDefault="00671E20">
            <w:pPr>
              <w:numPr>
                <w:ilvl w:val="0"/>
                <w:numId w:val="16"/>
              </w:numPr>
            </w:pPr>
            <w:r>
              <w:t>Describe common data measurement methods used in gathering and reporting to the Physiotherapist and demonstrate how to record data correctly</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pPr>
              <w:rPr>
                <w:u w:val="single"/>
              </w:rPr>
            </w:pPr>
            <w:r>
              <w:t>Demonstrate skill in the education/instruction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Under the supervision of a Registered Physiotherapist, modify appropriately the acquired skills according to the needs of the individual, group or the setting</w:t>
            </w:r>
          </w:p>
          <w:p w:rsidR="00671E20" w:rsidRDefault="00671E20">
            <w:pPr>
              <w:numPr>
                <w:ilvl w:val="0"/>
                <w:numId w:val="15"/>
              </w:numPr>
            </w:pPr>
            <w:r>
              <w:t>Under the supervision of a Registered Physiotherapist, structure and lead a group exercise class</w:t>
            </w:r>
          </w:p>
          <w:p w:rsidR="00671E20" w:rsidRDefault="00671E20"/>
        </w:tc>
      </w:tr>
    </w:tbl>
    <w:p w:rsidR="00671E20" w:rsidRDefault="00671E20">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7.</w:t>
            </w:r>
          </w:p>
        </w:tc>
        <w:tc>
          <w:tcPr>
            <w:tcW w:w="7614" w:type="dxa"/>
          </w:tcPr>
          <w:p w:rsidR="00671E20" w:rsidRDefault="00671E20">
            <w:pPr>
              <w:rPr>
                <w:u w:val="single"/>
              </w:rPr>
            </w:pPr>
            <w:r>
              <w:t>Demonstrate skill in the safe use of assistive devices, transfer techniques and 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Explain the benefits and purpose of mobility</w:t>
            </w:r>
          </w:p>
          <w:p w:rsidR="00671E20" w:rsidRDefault="00671E20">
            <w:pPr>
              <w:numPr>
                <w:ilvl w:val="0"/>
                <w:numId w:val="15"/>
              </w:numPr>
            </w:pPr>
            <w:r>
              <w:t>Identify and demonstrate assistive devices and equipment used in exercise programs/facilitation techniques</w:t>
            </w:r>
          </w:p>
          <w:p w:rsidR="00671E20" w:rsidRDefault="00671E20">
            <w:pPr>
              <w:numPr>
                <w:ilvl w:val="0"/>
                <w:numId w:val="15"/>
              </w:numPr>
            </w:pPr>
            <w:r>
              <w:t>Identify and demonstrate levels of assistance and safety procedures that may be required for therapeutic activities and forms of mobility (shoes, surfaces, risks of falling, client’s with IV’s, ostomy bags, catheters etc.)</w:t>
            </w:r>
          </w:p>
          <w:p w:rsidR="00671E20" w:rsidRDefault="00671E20">
            <w:pPr>
              <w:numPr>
                <w:ilvl w:val="0"/>
                <w:numId w:val="15"/>
              </w:numPr>
            </w:pPr>
            <w:r>
              <w:t>Explain the difference between gait re-education, walking to increase endurance, and walking to maintain functional ability and identify the items to be observed in each of these instances</w:t>
            </w:r>
          </w:p>
          <w:p w:rsidR="00671E20" w:rsidRDefault="00671E20">
            <w:pPr>
              <w:numPr>
                <w:ilvl w:val="0"/>
                <w:numId w:val="15"/>
              </w:numPr>
            </w:pPr>
            <w:r>
              <w:t>Demonstrate skill in assisting with ambulation</w:t>
            </w:r>
          </w:p>
          <w:p w:rsidR="00671E20" w:rsidRDefault="00671E20">
            <w:pPr>
              <w:numPr>
                <w:ilvl w:val="0"/>
                <w:numId w:val="15"/>
              </w:numPr>
            </w:pPr>
            <w:r>
              <w:t xml:space="preserve">Identify care/consideration of safely </w:t>
            </w:r>
            <w:proofErr w:type="spellStart"/>
            <w:r>
              <w:t>portering</w:t>
            </w:r>
            <w:proofErr w:type="spellEnd"/>
            <w:r>
              <w:t xml:space="preserve"> a client: safe transfers; taking and giving verbal report; monitoring client responses;</w:t>
            </w:r>
          </w:p>
          <w:p w:rsidR="00671E20" w:rsidRDefault="00671E20">
            <w:pPr>
              <w:numPr>
                <w:ilvl w:val="0"/>
                <w:numId w:val="15"/>
              </w:numPr>
            </w:pPr>
            <w:r>
              <w:t xml:space="preserve">Identify ambulatory aids, levels of weight bearing and environmental and architectural risk factors to ambulation (decreased vision, balance and declining memory); Note modifications for disabling conditions; </w:t>
            </w:r>
          </w:p>
          <w:p w:rsidR="00671E20" w:rsidRDefault="00671E20">
            <w:pPr>
              <w:numPr>
                <w:ilvl w:val="0"/>
                <w:numId w:val="15"/>
              </w:numPr>
            </w:pPr>
            <w:r>
              <w:t>Explain and demonstrate appropriate selection, fit and adjustment of crutches, canes, walkers, braces, orthotics</w:t>
            </w:r>
          </w:p>
          <w:p w:rsidR="00671E20" w:rsidRDefault="00671E20">
            <w:pPr>
              <w:numPr>
                <w:ilvl w:val="0"/>
                <w:numId w:val="15"/>
              </w:numPr>
            </w:pPr>
            <w:r>
              <w:t>Explain and demonstrate preventative exercises (</w:t>
            </w:r>
            <w:proofErr w:type="spellStart"/>
            <w:r>
              <w:t>ie</w:t>
            </w:r>
            <w:proofErr w:type="spellEnd"/>
            <w:r>
              <w:t xml:space="preserve">. For </w:t>
            </w:r>
            <w:proofErr w:type="spellStart"/>
            <w:r>
              <w:t>DVT</w:t>
            </w:r>
            <w:proofErr w:type="spellEnd"/>
            <w:r>
              <w:t>)</w:t>
            </w:r>
          </w:p>
          <w:p w:rsidR="00671E20" w:rsidRDefault="00671E20">
            <w:pPr>
              <w:numPr>
                <w:ilvl w:val="0"/>
                <w:numId w:val="15"/>
              </w:numPr>
            </w:pPr>
            <w:r>
              <w:t xml:space="preserve">Explain and demonstrate how to teach crutch walking – various </w:t>
            </w:r>
            <w:proofErr w:type="spellStart"/>
            <w:r>
              <w:t>weightbearing</w:t>
            </w:r>
            <w:proofErr w:type="spellEnd"/>
            <w:r>
              <w:t xml:space="preserve"> status, including ascending and descending stairs</w:t>
            </w:r>
          </w:p>
          <w:p w:rsidR="00671E20" w:rsidRDefault="00671E20">
            <w:pPr>
              <w:numPr>
                <w:ilvl w:val="0"/>
                <w:numId w:val="14"/>
              </w:numPr>
            </w:pPr>
            <w:r>
              <w:t>Describe how to reinforce the therapists instructions (practice alternate ways of teaching the same thing)</w:t>
            </w:r>
          </w:p>
          <w:p w:rsidR="00671E20" w:rsidRDefault="00671E20">
            <w:pPr>
              <w:numPr>
                <w:ilvl w:val="0"/>
                <w:numId w:val="15"/>
              </w:numPr>
            </w:pPr>
            <w:r>
              <w:t>Demonstrate basic bed mobility handling skills</w:t>
            </w:r>
          </w:p>
          <w:p w:rsidR="00671E20" w:rsidRDefault="00671E20">
            <w:pPr>
              <w:numPr>
                <w:ilvl w:val="0"/>
                <w:numId w:val="15"/>
              </w:numPr>
            </w:pPr>
            <w:r>
              <w:t>Describe and demonstrate the safe use, including proper body mechanics, of various transfers and lifts (sliding boards, 1 person, 2 person, mechanical);  their functional sequences and assistive devices for their safe completion</w:t>
            </w:r>
          </w:p>
          <w:p w:rsidR="00671E20" w:rsidRDefault="00671E20">
            <w:pPr>
              <w:numPr>
                <w:ilvl w:val="0"/>
                <w:numId w:val="15"/>
              </w:numPr>
            </w:pPr>
            <w:r>
              <w:t xml:space="preserve">Appropriately select and perform safe basic transfers </w:t>
            </w:r>
          </w:p>
          <w:p w:rsidR="00671E20" w:rsidRDefault="00671E20">
            <w:pPr>
              <w:numPr>
                <w:ilvl w:val="0"/>
                <w:numId w:val="15"/>
              </w:numPr>
            </w:pPr>
            <w:r>
              <w:t>Describe and safely demonstrate use of a mechanical lift</w:t>
            </w:r>
          </w:p>
          <w:p w:rsidR="00671E20" w:rsidRDefault="00671E20">
            <w:pPr>
              <w:numPr>
                <w:ilvl w:val="0"/>
                <w:numId w:val="15"/>
              </w:numPr>
            </w:pPr>
            <w:r>
              <w:t>Observe and recognize significant departures from the expected patterns in patient response to exercise and ambulation, and report them accurately to the Physiotherapist</w:t>
            </w:r>
          </w:p>
          <w:p w:rsidR="00671E20" w:rsidRDefault="00671E20"/>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1B61D5">
            <w:pPr>
              <w:rPr>
                <w:szCs w:val="22"/>
                <w:u w:val="single"/>
              </w:rPr>
            </w:pPr>
            <w:r w:rsidRPr="00810DDF">
              <w:rPr>
                <w:szCs w:val="22"/>
              </w:rPr>
              <w:t>Demonstrate and apply knowledge related to the assessment of joint movement.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 of movement for most synovial joints</w:t>
            </w:r>
          </w:p>
          <w:p w:rsidR="002F6DFB" w:rsidRPr="00810DDF" w:rsidRDefault="002F6DFB" w:rsidP="001B61D5">
            <w:pPr>
              <w:numPr>
                <w:ilvl w:val="0"/>
                <w:numId w:val="23"/>
              </w:numPr>
              <w:rPr>
                <w:szCs w:val="22"/>
              </w:rPr>
            </w:pPr>
            <w:r w:rsidRPr="00810DDF">
              <w:rPr>
                <w:szCs w:val="22"/>
              </w:rPr>
              <w:t>Describe and demonstrate measurement of joint range of motion of synovial joints</w:t>
            </w:r>
          </w:p>
          <w:p w:rsidR="002F6DFB" w:rsidRPr="00810DDF" w:rsidRDefault="002F6DFB" w:rsidP="001B61D5">
            <w:pPr>
              <w:pStyle w:val="EnvelopeReturn"/>
              <w:rPr>
                <w:szCs w:val="22"/>
              </w:rPr>
            </w:pPr>
          </w:p>
        </w:tc>
      </w:tr>
    </w:tbl>
    <w:p w:rsidR="000A0532" w:rsidRDefault="000A0532">
      <w:r>
        <w:br w:type="page"/>
      </w:r>
    </w:p>
    <w:tbl>
      <w:tblPr>
        <w:tblW w:w="0" w:type="auto"/>
        <w:tblLayout w:type="fixed"/>
        <w:tblLook w:val="0000" w:firstRow="0" w:lastRow="0" w:firstColumn="0" w:lastColumn="0" w:noHBand="0" w:noVBand="0"/>
      </w:tblPr>
      <w:tblGrid>
        <w:gridCol w:w="675"/>
        <w:gridCol w:w="567"/>
        <w:gridCol w:w="7614"/>
      </w:tblGrid>
      <w:tr w:rsidR="002F6DFB">
        <w:tc>
          <w:tcPr>
            <w:tcW w:w="675" w:type="dxa"/>
          </w:tcPr>
          <w:p w:rsidR="002F6DFB" w:rsidRDefault="002F6DFB"/>
        </w:tc>
        <w:tc>
          <w:tcPr>
            <w:tcW w:w="567" w:type="dxa"/>
          </w:tcPr>
          <w:p w:rsidR="002F6DFB" w:rsidRDefault="002F6DFB">
            <w:r>
              <w:t>9.</w:t>
            </w:r>
          </w:p>
        </w:tc>
        <w:tc>
          <w:tcPr>
            <w:tcW w:w="7614" w:type="dxa"/>
          </w:tcPr>
          <w:p w:rsidR="002F6DFB" w:rsidRDefault="002F6DFB">
            <w:pPr>
              <w:rPr>
                <w:u w:val="single"/>
              </w:rPr>
            </w:pPr>
            <w:r>
              <w:t>Demonstrate safe and appropriate handling skills for different disabling conditions.</w:t>
            </w:r>
          </w:p>
        </w:tc>
      </w:tr>
      <w:tr w:rsidR="002F6DFB">
        <w:tc>
          <w:tcPr>
            <w:tcW w:w="675" w:type="dxa"/>
          </w:tcPr>
          <w:p w:rsidR="002F6DFB" w:rsidRDefault="002F6DFB"/>
        </w:tc>
        <w:tc>
          <w:tcPr>
            <w:tcW w:w="567" w:type="dxa"/>
          </w:tcPr>
          <w:p w:rsidR="002F6DFB" w:rsidRDefault="002F6DFB"/>
        </w:tc>
        <w:tc>
          <w:tcPr>
            <w:tcW w:w="7614" w:type="dxa"/>
          </w:tcPr>
          <w:p w:rsidR="002F6DFB" w:rsidRDefault="002F6DFB">
            <w:r>
              <w:rPr>
                <w:u w:val="single"/>
              </w:rPr>
              <w:t>Potential Elements of the Performance</w:t>
            </w:r>
            <w:r>
              <w:t>:</w:t>
            </w:r>
          </w:p>
          <w:p w:rsidR="002F6DFB" w:rsidRDefault="002F6DFB">
            <w:pPr>
              <w:numPr>
                <w:ilvl w:val="0"/>
                <w:numId w:val="15"/>
              </w:numPr>
            </w:pPr>
            <w:r>
              <w:t>Demonstrate skill in proper positioning and appropriate draping of patients</w:t>
            </w:r>
          </w:p>
          <w:p w:rsidR="002F6DFB" w:rsidRDefault="002F6DFB">
            <w:pPr>
              <w:numPr>
                <w:ilvl w:val="0"/>
                <w:numId w:val="15"/>
              </w:numPr>
            </w:pPr>
            <w:r>
              <w:t>Identify and describe types of muscle tone and the effects of improper handling techniques on their presence</w:t>
            </w:r>
          </w:p>
          <w:p w:rsidR="002F6DFB" w:rsidRDefault="002F6DFB">
            <w:pPr>
              <w:numPr>
                <w:ilvl w:val="0"/>
                <w:numId w:val="15"/>
              </w:numPr>
            </w:pPr>
            <w:r>
              <w:t>Under the direction of a Registered Physiotherapist, adapt the activity and the handling for clients with specific conditions, and for elderly and young clients</w:t>
            </w:r>
          </w:p>
          <w:p w:rsidR="002F6DFB" w:rsidRDefault="002F6DFB"/>
        </w:tc>
      </w:tr>
      <w:tr w:rsidR="00671E20">
        <w:tc>
          <w:tcPr>
            <w:tcW w:w="675" w:type="dxa"/>
          </w:tcPr>
          <w:p w:rsidR="00671E20" w:rsidRDefault="00671E20"/>
        </w:tc>
        <w:tc>
          <w:tcPr>
            <w:tcW w:w="567" w:type="dxa"/>
          </w:tcPr>
          <w:p w:rsidR="00671E20" w:rsidRDefault="002F6DFB">
            <w:r>
              <w:t>10.</w:t>
            </w:r>
          </w:p>
        </w:tc>
        <w:tc>
          <w:tcPr>
            <w:tcW w:w="7614" w:type="dxa"/>
          </w:tcPr>
          <w:p w:rsidR="00671E20" w:rsidRDefault="00671E20">
            <w:pPr>
              <w:rPr>
                <w:u w:val="single"/>
              </w:rPr>
            </w:pPr>
            <w:r>
              <w:t>Demonstrate an understanding of cardio-respiratory conditions and the role of the PT and 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Describe the application of therapeutic exercise and mobility as it relates to each condition and the Physiotherapy management of each condition</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 signs of respiratory distress, when and to whom to report this to, and 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r w:rsidR="00671E20">
        <w:tc>
          <w:tcPr>
            <w:tcW w:w="675" w:type="dxa"/>
          </w:tcPr>
          <w:p w:rsidR="00671E20" w:rsidRDefault="00671E20"/>
        </w:tc>
        <w:tc>
          <w:tcPr>
            <w:tcW w:w="567" w:type="dxa"/>
          </w:tcPr>
          <w:p w:rsidR="00671E20" w:rsidRDefault="002F6DFB">
            <w:r>
              <w:t>11</w:t>
            </w:r>
            <w:r w:rsidR="00671E20">
              <w:t>.</w:t>
            </w:r>
          </w:p>
        </w:tc>
        <w:tc>
          <w:tcPr>
            <w:tcW w:w="7614" w:type="dxa"/>
          </w:tcPr>
          <w:p w:rsidR="00671E20" w:rsidRDefault="00671E20">
            <w:pPr>
              <w:pStyle w:val="EnvelopeReturn"/>
            </w:pPr>
            <w:r>
              <w:t>Demonstrate an understanding of some of the clerical aspects of physiotherapy including, the layout of a physiotherapy record, common abbreviations used in physiotherapy and standard booking and billing practices in out-patient physiotherapy clinics.</w:t>
            </w:r>
            <w:r>
              <w:br/>
            </w:r>
            <w:r>
              <w:rPr>
                <w:u w:val="single"/>
              </w:rPr>
              <w:t>Potential Elements of the Performance</w:t>
            </w:r>
            <w:r>
              <w:t>:</w:t>
            </w:r>
          </w:p>
          <w:p w:rsidR="00671E20" w:rsidRDefault="00671E20">
            <w:pPr>
              <w:pStyle w:val="EnvelopeReturn"/>
              <w:numPr>
                <w:ilvl w:val="0"/>
                <w:numId w:val="22"/>
              </w:numPr>
            </w:pPr>
            <w:r>
              <w:t>Describe a physiotherapy record using the SOAP format and the components of a SOAP note</w:t>
            </w:r>
          </w:p>
          <w:p w:rsidR="00671E20" w:rsidRDefault="00671E20">
            <w:pPr>
              <w:pStyle w:val="EnvelopeReturn"/>
              <w:numPr>
                <w:ilvl w:val="0"/>
                <w:numId w:val="21"/>
              </w:numPr>
            </w:pPr>
            <w:r>
              <w:t>Describe typical appointment booking practices in out-patient physiotherapy clinics.</w:t>
            </w:r>
          </w:p>
          <w:p w:rsidR="00671E20" w:rsidRDefault="00671E20">
            <w:pPr>
              <w:pStyle w:val="EnvelopeReturn"/>
              <w:numPr>
                <w:ilvl w:val="0"/>
                <w:numId w:val="21"/>
              </w:numPr>
            </w:pPr>
            <w:r>
              <w:t>Describe a variety of billing practices in out-patient physiotherapy clinics.</w:t>
            </w:r>
          </w:p>
          <w:p w:rsidR="00671E20" w:rsidRDefault="00671E20">
            <w:pPr>
              <w:pStyle w:val="EnvelopeReturn"/>
              <w:numPr>
                <w:ilvl w:val="0"/>
                <w:numId w:val="21"/>
              </w:numPr>
            </w:pPr>
            <w:r>
              <w:t>Demonstrate familiarity with common terminology and abbreviations used by Registered Physiotherapists.</w:t>
            </w:r>
          </w:p>
          <w:p w:rsidR="00671E20" w:rsidRDefault="00671E20">
            <w:pPr>
              <w:pStyle w:val="EnvelopeReturn"/>
            </w:pPr>
          </w:p>
        </w:tc>
      </w:tr>
    </w:tbl>
    <w:p w:rsidR="00671E20" w:rsidRDefault="00671E20"/>
    <w:tbl>
      <w:tblPr>
        <w:tblW w:w="0" w:type="auto"/>
        <w:tblLayout w:type="fixed"/>
        <w:tblLook w:val="0000" w:firstRow="0" w:lastRow="0" w:firstColumn="0" w:lastColumn="0" w:noHBand="0" w:noVBand="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bl>
    <w:p w:rsidR="000A0532" w:rsidRDefault="000A0532">
      <w:r>
        <w:br w:type="page"/>
      </w:r>
    </w:p>
    <w:tbl>
      <w:tblPr>
        <w:tblW w:w="0" w:type="auto"/>
        <w:tblLayout w:type="fixed"/>
        <w:tblLook w:val="0000" w:firstRow="0" w:lastRow="0" w:firstColumn="0" w:lastColumn="0" w:noHBand="0" w:noVBand="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
              <w:t>Positioning and Draping Techniques</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r>
              <w:t>Bed Mobility</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
              <w:t>Transfers and Lifts</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671E20">
            <w:r>
              <w:t>Assistive Devices used in Ambulation</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6919E6" w:rsidP="001B61D5">
            <w:pPr>
              <w:rPr>
                <w:szCs w:val="22"/>
              </w:rPr>
            </w:pPr>
            <w:r w:rsidRPr="00810DDF">
              <w:rPr>
                <w:szCs w:val="22"/>
              </w:rPr>
              <w:t>Assessment of Joint Movement</w:t>
            </w:r>
          </w:p>
        </w:tc>
      </w:tr>
      <w:tr w:rsidR="00671E20">
        <w:tc>
          <w:tcPr>
            <w:tcW w:w="675" w:type="dxa"/>
          </w:tcPr>
          <w:p w:rsidR="00671E20" w:rsidRDefault="00671E20"/>
        </w:tc>
        <w:tc>
          <w:tcPr>
            <w:tcW w:w="567" w:type="dxa"/>
          </w:tcPr>
          <w:p w:rsidR="00671E20" w:rsidRDefault="006919E6">
            <w:r>
              <w:t>9.</w:t>
            </w:r>
          </w:p>
        </w:tc>
        <w:tc>
          <w:tcPr>
            <w:tcW w:w="7614" w:type="dxa"/>
          </w:tcPr>
          <w:p w:rsidR="00671E20" w:rsidRDefault="00671E20">
            <w:r>
              <w:t xml:space="preserve">Cardio-Respiratory Function </w:t>
            </w:r>
          </w:p>
        </w:tc>
      </w:tr>
      <w:tr w:rsidR="00671E20">
        <w:tc>
          <w:tcPr>
            <w:tcW w:w="675" w:type="dxa"/>
          </w:tcPr>
          <w:p w:rsidR="00671E20" w:rsidRDefault="00671E20"/>
        </w:tc>
        <w:tc>
          <w:tcPr>
            <w:tcW w:w="567" w:type="dxa"/>
          </w:tcPr>
          <w:p w:rsidR="00671E20" w:rsidRDefault="006919E6">
            <w:r>
              <w:t>10.</w:t>
            </w:r>
          </w:p>
        </w:tc>
        <w:tc>
          <w:tcPr>
            <w:tcW w:w="7614" w:type="dxa"/>
          </w:tcPr>
          <w:p w:rsidR="00671E20" w:rsidRDefault="00671E20">
            <w:r>
              <w:t>Contraindications, precautions and safety issues</w:t>
            </w:r>
          </w:p>
        </w:tc>
      </w:tr>
      <w:tr w:rsidR="00671E20">
        <w:tc>
          <w:tcPr>
            <w:tcW w:w="675" w:type="dxa"/>
          </w:tcPr>
          <w:p w:rsidR="00671E20" w:rsidRDefault="00671E20"/>
        </w:tc>
        <w:tc>
          <w:tcPr>
            <w:tcW w:w="567" w:type="dxa"/>
          </w:tcPr>
          <w:p w:rsidR="00671E20" w:rsidRDefault="006919E6">
            <w:r>
              <w:t>11</w:t>
            </w:r>
            <w:r w:rsidR="00671E20">
              <w:t>.</w:t>
            </w:r>
          </w:p>
        </w:tc>
        <w:tc>
          <w:tcPr>
            <w:tcW w:w="7614" w:type="dxa"/>
          </w:tcPr>
          <w:p w:rsidR="00671E20" w:rsidRDefault="00671E20">
            <w:r>
              <w:t>Observing and Reporting</w:t>
            </w:r>
          </w:p>
        </w:tc>
      </w:tr>
      <w:tr w:rsidR="00671E20">
        <w:tc>
          <w:tcPr>
            <w:tcW w:w="675" w:type="dxa"/>
          </w:tcPr>
          <w:p w:rsidR="00671E20" w:rsidRDefault="00671E20"/>
        </w:tc>
        <w:tc>
          <w:tcPr>
            <w:tcW w:w="567" w:type="dxa"/>
          </w:tcPr>
          <w:p w:rsidR="00671E20" w:rsidRDefault="006919E6">
            <w:r>
              <w:t>12</w:t>
            </w:r>
            <w:r w:rsidR="00671E20">
              <w:t>.</w:t>
            </w:r>
          </w:p>
        </w:tc>
        <w:tc>
          <w:tcPr>
            <w:tcW w:w="7614" w:type="dxa"/>
          </w:tcPr>
          <w:p w:rsidR="00671E20" w:rsidRDefault="00671E20">
            <w:r>
              <w:t>Clerical Aspects</w:t>
            </w:r>
          </w:p>
        </w:tc>
      </w:tr>
    </w:tbl>
    <w:p w:rsidR="00671E20" w:rsidRDefault="00671E20"/>
    <w:p w:rsidR="00671E20" w:rsidRDefault="00671E20"/>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8E6569">
            <w:pPr>
              <w:rPr>
                <w:bCs/>
              </w:rPr>
            </w:pPr>
            <w:proofErr w:type="spellStart"/>
            <w:r>
              <w:rPr>
                <w:bCs/>
              </w:rPr>
              <w:t>Kisner</w:t>
            </w:r>
            <w:proofErr w:type="spellEnd"/>
            <w:r>
              <w:rPr>
                <w:bCs/>
              </w:rPr>
              <w:t xml:space="preserve"> and Colby. (2007</w:t>
            </w:r>
            <w:r w:rsidR="00671E20">
              <w:rPr>
                <w:bCs/>
              </w:rPr>
              <w:t xml:space="preserve">) </w:t>
            </w:r>
            <w:r w:rsidR="00671E20">
              <w:rPr>
                <w:bCs/>
                <w:u w:val="single"/>
              </w:rPr>
              <w:t>Therapeutic Exercise. Foundations and Techniques</w:t>
            </w:r>
            <w:r w:rsidR="00D06E68">
              <w:rPr>
                <w:bCs/>
              </w:rPr>
              <w:t xml:space="preserve"> (5</w:t>
            </w:r>
            <w:r w:rsidR="00671E20">
              <w:rPr>
                <w:bCs/>
                <w:vertAlign w:val="superscript"/>
              </w:rPr>
              <w:t>th</w:t>
            </w:r>
            <w:r w:rsidR="00671E20">
              <w:rPr>
                <w:bCs/>
              </w:rPr>
              <w:t xml:space="preserve"> edition). </w:t>
            </w:r>
            <w:proofErr w:type="spellStart"/>
            <w:r w:rsidR="00671E20">
              <w:rPr>
                <w:bCs/>
              </w:rPr>
              <w:t>F.A</w:t>
            </w:r>
            <w:proofErr w:type="spellEnd"/>
            <w:r w:rsidR="00671E20">
              <w:rPr>
                <w:bCs/>
              </w:rPr>
              <w:t>.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sidR="008E6569">
              <w:rPr>
                <w:bCs/>
              </w:rPr>
              <w:t xml:space="preserve">(2011) </w:t>
            </w:r>
            <w:r>
              <w:rPr>
                <w:bCs/>
                <w:u w:val="single"/>
              </w:rPr>
              <w:t>Clinical Kinesiology for Physical Therapist Assistants</w:t>
            </w:r>
            <w:r w:rsidR="008E6569">
              <w:rPr>
                <w:bCs/>
              </w:rPr>
              <w:t xml:space="preserve"> (5</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r w:rsidRPr="00810DDF">
              <w:rPr>
                <w:bCs/>
                <w:szCs w:val="22"/>
              </w:rPr>
              <w:t>Students must purchase a goniometer (available at the bookstore).</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firstRow="0" w:lastRow="0" w:firstColumn="0" w:lastColumn="0" w:noHBand="0" w:noVBand="0"/>
      </w:tblPr>
      <w:tblGrid>
        <w:gridCol w:w="675"/>
        <w:gridCol w:w="8181"/>
      </w:tblGrid>
      <w:tr w:rsidR="00671E20" w:rsidTr="000A0532">
        <w:trPr>
          <w:cantSplit/>
          <w:trHeight w:val="3660"/>
        </w:trPr>
        <w:tc>
          <w:tcPr>
            <w:tcW w:w="675" w:type="dxa"/>
          </w:tcPr>
          <w:p w:rsidR="00671E20" w:rsidRDefault="00671E20">
            <w:pPr>
              <w:rPr>
                <w:b/>
              </w:rPr>
            </w:pPr>
            <w:r>
              <w:rPr>
                <w:b/>
              </w:rPr>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D06E68" w:rsidRPr="00B8072C" w:rsidRDefault="00D06E68" w:rsidP="00D06E68">
            <w:pPr>
              <w:rPr>
                <w:b/>
              </w:rPr>
            </w:pPr>
            <w:r w:rsidRPr="00B8072C">
              <w:rPr>
                <w:b/>
              </w:rPr>
              <w:t xml:space="preserve">Students in the OTA/PTA program must successfully complete this course with a minimum C grade (60%) as partial fulfillment of the OTA/PTA diploma. </w:t>
            </w:r>
          </w:p>
          <w:p w:rsidR="008962A9" w:rsidRPr="00810DDF" w:rsidRDefault="008962A9" w:rsidP="008962A9">
            <w:pPr>
              <w:rPr>
                <w:b/>
                <w:szCs w:val="22"/>
              </w:rPr>
            </w:pP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210F03" w:rsidRPr="00AB2D69" w:rsidRDefault="00210F03" w:rsidP="00210F03">
            <w:pPr>
              <w:pStyle w:val="Title"/>
              <w:jc w:val="left"/>
              <w:rPr>
                <w:u w:val="single"/>
              </w:rPr>
            </w:pPr>
            <w:r>
              <w:rPr>
                <w:szCs w:val="22"/>
              </w:rPr>
              <w:t xml:space="preserve">      </w:t>
            </w:r>
            <w:r w:rsidRPr="00AB2D69">
              <w:rPr>
                <w:u w:val="single"/>
              </w:rPr>
              <w:t>Course Evaluation:</w:t>
            </w:r>
          </w:p>
          <w:p w:rsidR="00210F03" w:rsidRPr="00AB2D69" w:rsidRDefault="000A0532" w:rsidP="000A0532">
            <w:pPr>
              <w:pStyle w:val="Title"/>
              <w:tabs>
                <w:tab w:val="left" w:pos="357"/>
              </w:tabs>
              <w:jc w:val="left"/>
            </w:pPr>
            <w:r w:rsidRPr="00AB2D69">
              <w:tab/>
            </w:r>
            <w:r w:rsidR="00210F03" w:rsidRPr="00AB2D69">
              <w:t xml:space="preserve">Chapter Quizzes- 7                                  </w:t>
            </w:r>
            <w:r w:rsidRPr="00AB2D69">
              <w:t xml:space="preserve">                              </w:t>
            </w:r>
            <w:r w:rsidRPr="00AB2D69">
              <w:tab/>
            </w:r>
            <w:r w:rsidR="00210F03" w:rsidRPr="00AB2D69">
              <w:t>35%</w:t>
            </w:r>
          </w:p>
          <w:p w:rsidR="00210F03" w:rsidRPr="00AB2D69" w:rsidRDefault="000A0532" w:rsidP="000A0532">
            <w:pPr>
              <w:pStyle w:val="Title"/>
              <w:tabs>
                <w:tab w:val="left" w:pos="357"/>
              </w:tabs>
              <w:jc w:val="left"/>
            </w:pPr>
            <w:r w:rsidRPr="00AB2D69">
              <w:tab/>
            </w:r>
            <w:r w:rsidR="00210F03" w:rsidRPr="00AB2D69">
              <w:t xml:space="preserve">Midterm Exam (written)                         </w:t>
            </w:r>
            <w:r w:rsidRPr="00AB2D69">
              <w:t xml:space="preserve">                               </w:t>
            </w:r>
            <w:r w:rsidRPr="00AB2D69">
              <w:tab/>
            </w:r>
            <w:r w:rsidR="00210F03" w:rsidRPr="00AB2D69">
              <w:t>20%</w:t>
            </w:r>
          </w:p>
          <w:p w:rsidR="00210F03" w:rsidRPr="00AB2D69" w:rsidRDefault="000A0532" w:rsidP="000A0532">
            <w:pPr>
              <w:pStyle w:val="Title"/>
              <w:tabs>
                <w:tab w:val="left" w:pos="357"/>
              </w:tabs>
              <w:jc w:val="left"/>
            </w:pPr>
            <w:r w:rsidRPr="00AB2D69">
              <w:tab/>
            </w:r>
            <w:r w:rsidR="00210F03" w:rsidRPr="00AB2D69">
              <w:t xml:space="preserve">Lab Exam/Lab Quizzes                                                           </w:t>
            </w:r>
            <w:r w:rsidRPr="00AB2D69">
              <w:tab/>
            </w:r>
            <w:r w:rsidR="00210F03" w:rsidRPr="00AB2D69">
              <w:t>25%</w:t>
            </w:r>
          </w:p>
          <w:p w:rsidR="00210F03" w:rsidRPr="00AB2D69" w:rsidRDefault="000A0532" w:rsidP="000A0532">
            <w:pPr>
              <w:pStyle w:val="Title"/>
              <w:tabs>
                <w:tab w:val="left" w:pos="357"/>
              </w:tabs>
              <w:jc w:val="left"/>
            </w:pPr>
            <w:r w:rsidRPr="00AB2D69">
              <w:tab/>
            </w:r>
            <w:r w:rsidR="00210F03" w:rsidRPr="00AB2D69">
              <w:rPr>
                <w:u w:val="single"/>
              </w:rPr>
              <w:t xml:space="preserve">Final Exam (Written)                                                              </w:t>
            </w:r>
            <w:r w:rsidRPr="00AB2D69">
              <w:rPr>
                <w:u w:val="single"/>
              </w:rPr>
              <w:tab/>
            </w:r>
            <w:r w:rsidR="00210F03" w:rsidRPr="00AB2D69">
              <w:rPr>
                <w:u w:val="single"/>
              </w:rPr>
              <w:t>20%</w:t>
            </w:r>
          </w:p>
          <w:p w:rsidR="00210F03" w:rsidRDefault="000A0532" w:rsidP="000A0532">
            <w:pPr>
              <w:pStyle w:val="Title"/>
              <w:tabs>
                <w:tab w:val="left" w:pos="357"/>
              </w:tabs>
              <w:jc w:val="left"/>
            </w:pPr>
            <w:r w:rsidRPr="00AB2D69">
              <w:tab/>
            </w:r>
            <w:r w:rsidR="00210F03" w:rsidRPr="00AB2D69">
              <w:t xml:space="preserve">Total                                                                                         </w:t>
            </w:r>
            <w:r w:rsidRPr="00AB2D69">
              <w:tab/>
            </w:r>
            <w:r w:rsidR="00210F03" w:rsidRPr="00AB2D69">
              <w:t>100%</w:t>
            </w:r>
          </w:p>
          <w:p w:rsidR="00671E20" w:rsidRDefault="00671E20">
            <w:pPr>
              <w:pStyle w:val="EnvelopeReturn"/>
            </w:pPr>
          </w:p>
        </w:tc>
      </w:tr>
      <w:tr w:rsidR="000A0532" w:rsidTr="000A0532">
        <w:trPr>
          <w:cantSplit/>
          <w:trHeight w:val="1503"/>
        </w:trPr>
        <w:tc>
          <w:tcPr>
            <w:tcW w:w="675" w:type="dxa"/>
          </w:tcPr>
          <w:p w:rsidR="000A0532" w:rsidRDefault="000A0532" w:rsidP="000A0532">
            <w:pPr>
              <w:rPr>
                <w:b/>
              </w:rPr>
            </w:pPr>
          </w:p>
        </w:tc>
        <w:tc>
          <w:tcPr>
            <w:tcW w:w="8181" w:type="dxa"/>
          </w:tcPr>
          <w:p w:rsidR="000A0532" w:rsidRPr="00810DDF" w:rsidRDefault="000A0532" w:rsidP="008962A9">
            <w:pPr>
              <w:tabs>
                <w:tab w:val="left" w:pos="-1440"/>
              </w:tabs>
              <w:ind w:left="405" w:hanging="360"/>
              <w:rPr>
                <w:szCs w:val="22"/>
              </w:rPr>
            </w:pPr>
            <w:r w:rsidRPr="00810DDF">
              <w:rPr>
                <w:szCs w:val="22"/>
              </w:rPr>
              <w:t>2.</w:t>
            </w:r>
            <w:r w:rsidRPr="00810DDF">
              <w:rPr>
                <w:szCs w:val="22"/>
              </w:rPr>
              <w:tab/>
              <w:t xml:space="preserve">All tests/exams are the property of </w:t>
            </w:r>
            <w:smartTag w:uri="urn:schemas-microsoft-com:office:smarttags" w:element="place">
              <w:smartTag w:uri="urn:schemas-microsoft-com:office:smarttags" w:element="PlaceName">
                <w:r w:rsidRPr="00810DDF">
                  <w:rPr>
                    <w:szCs w:val="22"/>
                  </w:rPr>
                  <w:t>Sault</w:t>
                </w:r>
              </w:smartTag>
              <w:r w:rsidRPr="00810DDF">
                <w:rPr>
                  <w:szCs w:val="22"/>
                </w:rPr>
                <w:t xml:space="preserve"> </w:t>
              </w:r>
              <w:smartTag w:uri="urn:schemas-microsoft-com:office:smarttags" w:element="PlaceType">
                <w:r w:rsidRPr="00810DDF">
                  <w:rPr>
                    <w:szCs w:val="22"/>
                  </w:rPr>
                  <w:t>College</w:t>
                </w:r>
              </w:smartTag>
            </w:smartTag>
            <w:r w:rsidRPr="00810DDF">
              <w:rPr>
                <w:szCs w:val="22"/>
              </w:rPr>
              <w:t>.</w:t>
            </w:r>
          </w:p>
          <w:p w:rsidR="000A0532" w:rsidRPr="00810DDF" w:rsidRDefault="000A0532" w:rsidP="008962A9">
            <w:pPr>
              <w:ind w:left="405" w:hanging="360"/>
              <w:rPr>
                <w:szCs w:val="22"/>
              </w:rPr>
            </w:pPr>
          </w:p>
          <w:p w:rsidR="000A0532" w:rsidRPr="00810DDF" w:rsidRDefault="000A0532" w:rsidP="008962A9">
            <w:pPr>
              <w:numPr>
                <w:ilvl w:val="0"/>
                <w:numId w:val="18"/>
              </w:numPr>
              <w:tabs>
                <w:tab w:val="clear" w:pos="1440"/>
                <w:tab w:val="left" w:pos="-1440"/>
              </w:tabs>
              <w:ind w:left="405" w:hanging="360"/>
              <w:rPr>
                <w:b/>
                <w:szCs w:val="22"/>
              </w:rPr>
            </w:pPr>
            <w:r w:rsidRPr="00810DDF">
              <w:rPr>
                <w:szCs w:val="22"/>
              </w:rPr>
              <w:t xml:space="preserve">Students missing any of the tests or exams because of illness or other serious reason must notify the professor </w:t>
            </w:r>
            <w:r w:rsidRPr="00810DDF">
              <w:rPr>
                <w:b/>
                <w:szCs w:val="22"/>
                <w:u w:val="single"/>
              </w:rPr>
              <w:t>BEFORE</w:t>
            </w:r>
            <w:r w:rsidRPr="00810DDF">
              <w:rPr>
                <w:szCs w:val="22"/>
              </w:rPr>
              <w:t xml:space="preserve"> the test or exam.  The professor reserves the right to request documents to support the student’s request. </w:t>
            </w:r>
          </w:p>
        </w:tc>
      </w:tr>
    </w:tbl>
    <w:p w:rsidR="000A0532" w:rsidRDefault="000A0532">
      <w:r>
        <w:br w:type="page"/>
      </w:r>
    </w:p>
    <w:tbl>
      <w:tblPr>
        <w:tblW w:w="0" w:type="auto"/>
        <w:tblLayout w:type="fixed"/>
        <w:tblLook w:val="0000" w:firstRow="0" w:lastRow="0" w:firstColumn="0" w:lastColumn="0" w:noHBand="0" w:noVBand="0"/>
      </w:tblPr>
      <w:tblGrid>
        <w:gridCol w:w="675"/>
        <w:gridCol w:w="1701"/>
        <w:gridCol w:w="4678"/>
        <w:gridCol w:w="1802"/>
      </w:tblGrid>
      <w:tr w:rsidR="000A0532" w:rsidTr="000A0532">
        <w:trPr>
          <w:cantSplit/>
          <w:trHeight w:val="4056"/>
        </w:trPr>
        <w:tc>
          <w:tcPr>
            <w:tcW w:w="675" w:type="dxa"/>
          </w:tcPr>
          <w:p w:rsidR="000A0532" w:rsidRDefault="000A0532" w:rsidP="000A0532">
            <w:pPr>
              <w:rPr>
                <w:b/>
              </w:rPr>
            </w:pPr>
          </w:p>
        </w:tc>
        <w:tc>
          <w:tcPr>
            <w:tcW w:w="8181" w:type="dxa"/>
            <w:gridSpan w:val="3"/>
          </w:tcPr>
          <w:p w:rsidR="000A0532" w:rsidRPr="00810DDF" w:rsidRDefault="000A0532" w:rsidP="008962A9">
            <w:pPr>
              <w:numPr>
                <w:ilvl w:val="0"/>
                <w:numId w:val="18"/>
              </w:numPr>
              <w:tabs>
                <w:tab w:val="clear" w:pos="1440"/>
                <w:tab w:val="left" w:pos="-1440"/>
              </w:tabs>
              <w:ind w:left="405" w:hanging="360"/>
              <w:rPr>
                <w:szCs w:val="22"/>
              </w:rPr>
            </w:pPr>
            <w:r w:rsidRPr="00810DDF">
              <w:rPr>
                <w:szCs w:val="22"/>
              </w:rPr>
              <w:t xml:space="preserve">Those students who have notified the professor of their absence that day </w:t>
            </w:r>
            <w:r>
              <w:rPr>
                <w:szCs w:val="22"/>
              </w:rPr>
              <w:t xml:space="preserve">and who have medical documentation to support their absence, </w:t>
            </w:r>
            <w:r w:rsidRPr="00810DDF">
              <w:rPr>
                <w:szCs w:val="22"/>
              </w:rPr>
              <w:t xml:space="preserve">will be eligible to arrange an opportunity as soon as possible to write the test or exam at another time.  Those students who </w:t>
            </w:r>
            <w:r w:rsidRPr="00810DDF">
              <w:rPr>
                <w:b/>
                <w:szCs w:val="22"/>
                <w:u w:val="single"/>
              </w:rPr>
              <w:t>DO NOT NOTIFY</w:t>
            </w:r>
            <w:r w:rsidRPr="00810DDF">
              <w:rPr>
                <w:szCs w:val="22"/>
              </w:rPr>
              <w:t xml:space="preserve"> the professor will receive a zero for that test or exam.</w:t>
            </w:r>
            <w:r>
              <w:rPr>
                <w:szCs w:val="22"/>
              </w:rPr>
              <w:t xml:space="preserve"> Re-writes for absence other than medical, remain the discretion of the professor. </w:t>
            </w:r>
          </w:p>
          <w:p w:rsidR="000A0532" w:rsidRPr="00810DDF" w:rsidRDefault="000A0532" w:rsidP="008962A9">
            <w:pPr>
              <w:ind w:left="405" w:hanging="360"/>
              <w:rPr>
                <w:szCs w:val="22"/>
              </w:rPr>
            </w:pPr>
          </w:p>
          <w:p w:rsidR="000A0532" w:rsidRPr="00810DDF" w:rsidRDefault="000A0532" w:rsidP="000A0532">
            <w:pPr>
              <w:numPr>
                <w:ilvl w:val="0"/>
                <w:numId w:val="18"/>
              </w:numPr>
              <w:tabs>
                <w:tab w:val="clear" w:pos="1440"/>
              </w:tabs>
              <w:ind w:left="405" w:hanging="360"/>
              <w:rPr>
                <w:szCs w:val="22"/>
              </w:rPr>
            </w:pPr>
            <w:r w:rsidRPr="00810DDF">
              <w:rPr>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Pr="00810DDF">
              <w:rPr>
                <w:szCs w:val="22"/>
              </w:rPr>
              <w:br/>
            </w:r>
          </w:p>
        </w:tc>
      </w:tr>
      <w:tr w:rsidR="00671E20">
        <w:trPr>
          <w:cantSplit/>
        </w:trPr>
        <w:tc>
          <w:tcPr>
            <w:tcW w:w="675" w:type="dxa"/>
          </w:tcPr>
          <w:p w:rsidR="00671E20" w:rsidRDefault="00671E20">
            <w:pPr>
              <w:pStyle w:val="EnvelopeReturn"/>
            </w:pPr>
          </w:p>
        </w:tc>
        <w:tc>
          <w:tcPr>
            <w:tcW w:w="8181" w:type="dxa"/>
            <w:gridSpan w:val="3"/>
          </w:tcPr>
          <w:p w:rsidR="00671E20" w:rsidRDefault="00671E20">
            <w:r>
              <w:t>The following semester grades will be assigned to students in postsecondary courses:</w:t>
            </w:r>
          </w:p>
        </w:tc>
      </w:tr>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firstRow="0" w:lastRow="0" w:firstColumn="0" w:lastColumn="0" w:noHBand="0" w:noVBand="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1E20" w:rsidRDefault="00671E20"/>
    <w:p w:rsidR="00B8072C" w:rsidRPr="00B90292" w:rsidRDefault="000A0532" w:rsidP="00B8072C">
      <w:pPr>
        <w:rPr>
          <w:rFonts w:cs="Arial"/>
        </w:rPr>
      </w:pPr>
      <w:r>
        <w:br w:type="page"/>
      </w:r>
    </w:p>
    <w:p w:rsidR="005A3D6A" w:rsidRPr="00B90292" w:rsidRDefault="005A3D6A" w:rsidP="005A3D6A">
      <w:pPr>
        <w:rPr>
          <w:rFonts w:cs="Arial"/>
        </w:rPr>
      </w:pPr>
    </w:p>
    <w:tbl>
      <w:tblPr>
        <w:tblW w:w="0" w:type="auto"/>
        <w:tblLayout w:type="fixed"/>
        <w:tblLook w:val="04A0" w:firstRow="1" w:lastRow="0" w:firstColumn="1" w:lastColumn="0" w:noHBand="0" w:noVBand="1"/>
      </w:tblPr>
      <w:tblGrid>
        <w:gridCol w:w="675"/>
        <w:gridCol w:w="8181"/>
      </w:tblGrid>
      <w:tr w:rsidR="005A3D6A" w:rsidTr="007E77E8">
        <w:trPr>
          <w:cantSplit/>
        </w:trPr>
        <w:tc>
          <w:tcPr>
            <w:tcW w:w="675" w:type="dxa"/>
            <w:hideMark/>
          </w:tcPr>
          <w:p w:rsidR="005A3D6A" w:rsidRDefault="005A3D6A" w:rsidP="007E77E8">
            <w:pPr>
              <w:rPr>
                <w:b/>
              </w:rPr>
            </w:pPr>
            <w:r>
              <w:rPr>
                <w:b/>
              </w:rPr>
              <w:t>VI.</w:t>
            </w:r>
          </w:p>
        </w:tc>
        <w:tc>
          <w:tcPr>
            <w:tcW w:w="8181" w:type="dxa"/>
          </w:tcPr>
          <w:p w:rsidR="005A3D6A" w:rsidRDefault="005A3D6A" w:rsidP="007E77E8">
            <w:pPr>
              <w:rPr>
                <w:b/>
              </w:rPr>
            </w:pPr>
            <w:r>
              <w:rPr>
                <w:b/>
              </w:rPr>
              <w:t>SPECIAL NOTES:</w:t>
            </w:r>
          </w:p>
          <w:p w:rsidR="005A3D6A" w:rsidRDefault="005A3D6A" w:rsidP="007E77E8"/>
        </w:tc>
      </w:tr>
      <w:tr w:rsidR="005A3D6A" w:rsidTr="007E77E8">
        <w:trPr>
          <w:cantSplit/>
        </w:trPr>
        <w:tc>
          <w:tcPr>
            <w:tcW w:w="675" w:type="dxa"/>
          </w:tcPr>
          <w:p w:rsidR="005A3D6A" w:rsidRDefault="005A3D6A" w:rsidP="007E77E8"/>
        </w:tc>
        <w:tc>
          <w:tcPr>
            <w:tcW w:w="8181" w:type="dxa"/>
          </w:tcPr>
          <w:p w:rsidR="005A3D6A" w:rsidRDefault="005A3D6A" w:rsidP="007E77E8">
            <w:pPr>
              <w:rPr>
                <w:rFonts w:cs="Arial"/>
                <w:szCs w:val="24"/>
                <w:u w:val="single"/>
              </w:rPr>
            </w:pPr>
            <w:r>
              <w:rPr>
                <w:rFonts w:cs="Arial"/>
                <w:szCs w:val="24"/>
                <w:u w:val="single"/>
              </w:rPr>
              <w:t>Attendance:</w:t>
            </w:r>
          </w:p>
          <w:p w:rsidR="005A3D6A" w:rsidRDefault="005A3D6A" w:rsidP="007E77E8">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5A3D6A" w:rsidRDefault="005A3D6A" w:rsidP="007E77E8">
            <w:pPr>
              <w:rPr>
                <w:rFonts w:cs="Arial"/>
                <w:szCs w:val="24"/>
              </w:rPr>
            </w:pPr>
          </w:p>
          <w:p w:rsidR="005A3D6A" w:rsidRDefault="005A3D6A" w:rsidP="007E77E8"/>
        </w:tc>
      </w:tr>
    </w:tbl>
    <w:p w:rsidR="005A3D6A" w:rsidRDefault="005A3D6A" w:rsidP="005A3D6A"/>
    <w:tbl>
      <w:tblPr>
        <w:tblW w:w="0" w:type="auto"/>
        <w:tblLayout w:type="fixed"/>
        <w:tblLook w:val="0000" w:firstRow="0" w:lastRow="0" w:firstColumn="0" w:lastColumn="0" w:noHBand="0" w:noVBand="0"/>
      </w:tblPr>
      <w:tblGrid>
        <w:gridCol w:w="675"/>
        <w:gridCol w:w="8181"/>
      </w:tblGrid>
      <w:tr w:rsidR="005A3D6A" w:rsidRPr="001F503D" w:rsidTr="007E77E8">
        <w:trPr>
          <w:cantSplit/>
        </w:trPr>
        <w:tc>
          <w:tcPr>
            <w:tcW w:w="675" w:type="dxa"/>
          </w:tcPr>
          <w:p w:rsidR="005A3D6A" w:rsidRPr="001F503D" w:rsidRDefault="005A3D6A" w:rsidP="007E77E8">
            <w:pPr>
              <w:rPr>
                <w:b/>
              </w:rPr>
            </w:pPr>
            <w:r w:rsidRPr="001F503D">
              <w:rPr>
                <w:b/>
              </w:rPr>
              <w:t>VII.</w:t>
            </w:r>
          </w:p>
        </w:tc>
        <w:tc>
          <w:tcPr>
            <w:tcW w:w="8181" w:type="dxa"/>
          </w:tcPr>
          <w:p w:rsidR="005A3D6A" w:rsidRDefault="005A3D6A" w:rsidP="007E77E8">
            <w:pPr>
              <w:rPr>
                <w:b/>
              </w:rPr>
            </w:pPr>
            <w:r>
              <w:rPr>
                <w:b/>
              </w:rPr>
              <w:t xml:space="preserve">COURSE OUTLINE </w:t>
            </w:r>
            <w:r w:rsidRPr="001F503D">
              <w:rPr>
                <w:b/>
              </w:rPr>
              <w:t>ADDENDUM:</w:t>
            </w:r>
          </w:p>
          <w:p w:rsidR="005A3D6A" w:rsidRPr="001F503D" w:rsidRDefault="005A3D6A" w:rsidP="007E77E8">
            <w:pPr>
              <w:rPr>
                <w:b/>
              </w:rPr>
            </w:pPr>
          </w:p>
        </w:tc>
      </w:tr>
      <w:tr w:rsidR="005A3D6A" w:rsidRPr="001F503D" w:rsidTr="007E77E8">
        <w:trPr>
          <w:cantSplit/>
        </w:trPr>
        <w:tc>
          <w:tcPr>
            <w:tcW w:w="675" w:type="dxa"/>
          </w:tcPr>
          <w:p w:rsidR="005A3D6A" w:rsidRDefault="005A3D6A" w:rsidP="007E77E8"/>
        </w:tc>
        <w:tc>
          <w:tcPr>
            <w:tcW w:w="8181" w:type="dxa"/>
          </w:tcPr>
          <w:p w:rsidR="005A3D6A" w:rsidRPr="001F503D" w:rsidRDefault="005A3D6A" w:rsidP="007E77E8">
            <w:r>
              <w:t>The provisions contained in the addendum located on the portal form part of this course outline.</w:t>
            </w:r>
          </w:p>
        </w:tc>
      </w:tr>
    </w:tbl>
    <w:p w:rsidR="005A3D6A" w:rsidRDefault="005A3D6A" w:rsidP="005A3D6A"/>
    <w:p w:rsidR="00671E20" w:rsidRDefault="00671E20" w:rsidP="00B8072C"/>
    <w:sectPr w:rsidR="00671E20" w:rsidSect="00BE610D">
      <w:headerReference w:type="even" r:id="rId9"/>
      <w:headerReference w:type="default" r:id="rId10"/>
      <w:pgSz w:w="12240" w:h="15840"/>
      <w:pgMar w:top="900" w:right="1800" w:bottom="45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E6" w:rsidRDefault="005865E6">
      <w:r>
        <w:separator/>
      </w:r>
    </w:p>
  </w:endnote>
  <w:endnote w:type="continuationSeparator" w:id="0">
    <w:p w:rsidR="005865E6" w:rsidRDefault="0058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E6" w:rsidRDefault="005865E6">
      <w:r>
        <w:separator/>
      </w:r>
    </w:p>
  </w:footnote>
  <w:footnote w:type="continuationSeparator" w:id="0">
    <w:p w:rsidR="005865E6" w:rsidRDefault="0058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E6" w:rsidRDefault="005865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65E6" w:rsidRDefault="00586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E6" w:rsidRDefault="005865E6">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B43AEA">
      <w:rPr>
        <w:rStyle w:val="PageNumber"/>
        <w:b/>
        <w:bCs/>
        <w:noProof/>
      </w:rPr>
      <w:t>8</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3928"/>
    </w:tblGrid>
    <w:tr w:rsidR="005865E6">
      <w:tc>
        <w:tcPr>
          <w:tcW w:w="3794" w:type="dxa"/>
        </w:tcPr>
        <w:p w:rsidR="005865E6" w:rsidRDefault="005865E6">
          <w:pPr>
            <w:rPr>
              <w:b/>
              <w:bCs/>
              <w:snapToGrid w:val="0"/>
            </w:rPr>
          </w:pPr>
          <w:r>
            <w:rPr>
              <w:b/>
              <w:bCs/>
              <w:snapToGrid w:val="0"/>
            </w:rPr>
            <w:t>Physiotherapy Clinical Skills I</w:t>
          </w:r>
        </w:p>
      </w:tc>
      <w:tc>
        <w:tcPr>
          <w:tcW w:w="1134" w:type="dxa"/>
        </w:tcPr>
        <w:p w:rsidR="005865E6" w:rsidRDefault="005865E6">
          <w:pPr>
            <w:pStyle w:val="Header"/>
            <w:jc w:val="center"/>
            <w:rPr>
              <w:b/>
              <w:bCs/>
              <w:snapToGrid w:val="0"/>
            </w:rPr>
          </w:pPr>
        </w:p>
      </w:tc>
      <w:tc>
        <w:tcPr>
          <w:tcW w:w="3928" w:type="dxa"/>
        </w:tcPr>
        <w:p w:rsidR="005865E6" w:rsidRDefault="005865E6">
          <w:pPr>
            <w:pStyle w:val="Header"/>
            <w:jc w:val="right"/>
            <w:rPr>
              <w:b/>
              <w:bCs/>
              <w:snapToGrid w:val="0"/>
            </w:rPr>
          </w:pPr>
          <w:r>
            <w:rPr>
              <w:b/>
              <w:bCs/>
              <w:snapToGrid w:val="0"/>
            </w:rPr>
            <w:t>OPA110</w:t>
          </w:r>
        </w:p>
      </w:tc>
    </w:tr>
    <w:tr w:rsidR="005865E6">
      <w:tc>
        <w:tcPr>
          <w:tcW w:w="3794" w:type="dxa"/>
        </w:tcPr>
        <w:p w:rsidR="005865E6" w:rsidRDefault="005865E6">
          <w:pPr>
            <w:rPr>
              <w:snapToGrid w:val="0"/>
            </w:rPr>
          </w:pPr>
        </w:p>
      </w:tc>
      <w:tc>
        <w:tcPr>
          <w:tcW w:w="1134" w:type="dxa"/>
        </w:tcPr>
        <w:p w:rsidR="005865E6" w:rsidRDefault="005865E6">
          <w:pPr>
            <w:pStyle w:val="Header"/>
            <w:jc w:val="center"/>
            <w:rPr>
              <w:snapToGrid w:val="0"/>
            </w:rPr>
          </w:pPr>
        </w:p>
      </w:tc>
      <w:tc>
        <w:tcPr>
          <w:tcW w:w="3928" w:type="dxa"/>
        </w:tcPr>
        <w:p w:rsidR="005865E6" w:rsidRDefault="005865E6">
          <w:pPr>
            <w:pStyle w:val="Header"/>
            <w:jc w:val="right"/>
            <w:rPr>
              <w:snapToGrid w:val="0"/>
            </w:rPr>
          </w:pPr>
        </w:p>
      </w:tc>
    </w:tr>
  </w:tbl>
  <w:p w:rsidR="005865E6" w:rsidRDefault="005865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2">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3"/>
  </w:num>
  <w:num w:numId="3">
    <w:abstractNumId w:val="8"/>
  </w:num>
  <w:num w:numId="4">
    <w:abstractNumId w:val="18"/>
  </w:num>
  <w:num w:numId="5">
    <w:abstractNumId w:val="24"/>
  </w:num>
  <w:num w:numId="6">
    <w:abstractNumId w:val="2"/>
  </w:num>
  <w:num w:numId="7">
    <w:abstractNumId w:val="1"/>
  </w:num>
  <w:num w:numId="8">
    <w:abstractNumId w:val="16"/>
  </w:num>
  <w:num w:numId="9">
    <w:abstractNumId w:val="19"/>
  </w:num>
  <w:num w:numId="10">
    <w:abstractNumId w:val="3"/>
  </w:num>
  <w:num w:numId="11">
    <w:abstractNumId w:val="12"/>
  </w:num>
  <w:num w:numId="12">
    <w:abstractNumId w:val="0"/>
  </w:num>
  <w:num w:numId="13">
    <w:abstractNumId w:val="11"/>
  </w:num>
  <w:num w:numId="14">
    <w:abstractNumId w:val="20"/>
  </w:num>
  <w:num w:numId="15">
    <w:abstractNumId w:val="7"/>
  </w:num>
  <w:num w:numId="16">
    <w:abstractNumId w:val="14"/>
  </w:num>
  <w:num w:numId="17">
    <w:abstractNumId w:val="22"/>
  </w:num>
  <w:num w:numId="18">
    <w:abstractNumId w:val="6"/>
  </w:num>
  <w:num w:numId="19">
    <w:abstractNumId w:val="10"/>
  </w:num>
  <w:num w:numId="20">
    <w:abstractNumId w:val="13"/>
  </w:num>
  <w:num w:numId="21">
    <w:abstractNumId w:val="17"/>
  </w:num>
  <w:num w:numId="22">
    <w:abstractNumId w:val="5"/>
  </w:num>
  <w:num w:numId="23">
    <w:abstractNumId w:val="15"/>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E81"/>
    <w:rsid w:val="00077CA1"/>
    <w:rsid w:val="000A0532"/>
    <w:rsid w:val="00142E22"/>
    <w:rsid w:val="001B61D5"/>
    <w:rsid w:val="00200B10"/>
    <w:rsid w:val="00210F03"/>
    <w:rsid w:val="002E05F1"/>
    <w:rsid w:val="002F6DFB"/>
    <w:rsid w:val="004F39EA"/>
    <w:rsid w:val="00527C62"/>
    <w:rsid w:val="005865E6"/>
    <w:rsid w:val="005A3D6A"/>
    <w:rsid w:val="00637024"/>
    <w:rsid w:val="00671E20"/>
    <w:rsid w:val="0068562C"/>
    <w:rsid w:val="006919E6"/>
    <w:rsid w:val="006B1263"/>
    <w:rsid w:val="006F327C"/>
    <w:rsid w:val="00705CF1"/>
    <w:rsid w:val="00740E23"/>
    <w:rsid w:val="007B7E81"/>
    <w:rsid w:val="007E30A4"/>
    <w:rsid w:val="007E77E8"/>
    <w:rsid w:val="00825400"/>
    <w:rsid w:val="008962A9"/>
    <w:rsid w:val="008E6569"/>
    <w:rsid w:val="00A6171A"/>
    <w:rsid w:val="00AB2D69"/>
    <w:rsid w:val="00B43AEA"/>
    <w:rsid w:val="00B75290"/>
    <w:rsid w:val="00B8072C"/>
    <w:rsid w:val="00BB4C89"/>
    <w:rsid w:val="00BE610D"/>
    <w:rsid w:val="00D06E68"/>
    <w:rsid w:val="00E00F8B"/>
    <w:rsid w:val="00E20CD3"/>
    <w:rsid w:val="00E27107"/>
    <w:rsid w:val="00EE5ACF"/>
    <w:rsid w:val="00F14A50"/>
    <w:rsid w:val="00FE74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87407-04AE-4367-A9A8-EA25738DC817}"/>
</file>

<file path=customXml/itemProps2.xml><?xml version="1.0" encoding="utf-8"?>
<ds:datastoreItem xmlns:ds="http://schemas.openxmlformats.org/officeDocument/2006/customXml" ds:itemID="{3F7A4B28-2777-4D84-87FE-3AED7CD93ED1}"/>
</file>

<file path=customXml/itemProps3.xml><?xml version="1.0" encoding="utf-8"?>
<ds:datastoreItem xmlns:ds="http://schemas.openxmlformats.org/officeDocument/2006/customXml" ds:itemID="{0EFDF576-7B6F-4788-B4BD-C14562A53235}"/>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27</TotalTime>
  <Pages>8</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Windows User</cp:lastModifiedBy>
  <cp:revision>8</cp:revision>
  <cp:lastPrinted>2011-12-23T17:32:00Z</cp:lastPrinted>
  <dcterms:created xsi:type="dcterms:W3CDTF">2011-11-02T13:54:00Z</dcterms:created>
  <dcterms:modified xsi:type="dcterms:W3CDTF">2011-12-23T17:39:00Z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5539000</vt:r8>
  </property>
</Properties>
</file>